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071" w:rsidRDefault="00467071" w:rsidP="0046707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67071" w:rsidRDefault="00467071" w:rsidP="0046707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67071" w:rsidRDefault="00467071" w:rsidP="0046707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67071" w:rsidRDefault="00467071" w:rsidP="0046707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67071" w:rsidRDefault="00467071" w:rsidP="0046707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A76BD" w:rsidRDefault="00CA76BD" w:rsidP="00CA76B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67071" w:rsidRDefault="00467071" w:rsidP="0046707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bookmarkStart w:id="0" w:name="_GoBack"/>
      <w:bookmarkEnd w:id="0"/>
    </w:p>
    <w:p w:rsidR="00CF3083" w:rsidRPr="00EA36C1" w:rsidRDefault="00CF3083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CF3083" w:rsidRPr="00EA36C1" w:rsidRDefault="00CF3083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CF3083" w:rsidRPr="00EA36C1" w:rsidRDefault="00CF3083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EA36C1">
        <w:rPr>
          <w:sz w:val="24"/>
        </w:rPr>
        <w:t xml:space="preserve">Название: </w:t>
      </w:r>
      <w:r w:rsidRPr="003C7734">
        <w:rPr>
          <w:bCs/>
          <w:color w:val="000000"/>
          <w:spacing w:val="-1"/>
          <w:sz w:val="24"/>
        </w:rPr>
        <w:t>Климактерический синдром</w:t>
      </w:r>
    </w:p>
    <w:p w:rsidR="00CF3083" w:rsidRPr="00EA36C1" w:rsidRDefault="00CF3083" w:rsidP="00804CDF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Код темы семинара по унифицированной программе: ОД.О.01.</w:t>
      </w:r>
      <w:r w:rsidRPr="00EA36C1">
        <w:rPr>
          <w:rFonts w:ascii="Times New Roman" w:hAnsi="Times New Roman"/>
          <w:bCs/>
          <w:color w:val="000000"/>
          <w:spacing w:val="-4"/>
          <w:sz w:val="24"/>
          <w:szCs w:val="24"/>
        </w:rPr>
        <w:t>9.</w:t>
      </w:r>
      <w:r>
        <w:rPr>
          <w:rFonts w:ascii="Times New Roman" w:hAnsi="Times New Roman"/>
          <w:bCs/>
          <w:color w:val="000000"/>
          <w:spacing w:val="-4"/>
          <w:sz w:val="24"/>
          <w:szCs w:val="24"/>
        </w:rPr>
        <w:t>6</w:t>
      </w:r>
    </w:p>
    <w:p w:rsidR="00CF3083" w:rsidRPr="00EA36C1" w:rsidRDefault="00CF3083" w:rsidP="00804CDF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Наименование цикла: ординатура по специальности «Эндокринология».</w:t>
      </w:r>
    </w:p>
    <w:p w:rsidR="00CF3083" w:rsidRPr="00EA36C1" w:rsidRDefault="00CF3083" w:rsidP="00804CDF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«Эндокринология».</w:t>
      </w:r>
    </w:p>
    <w:p w:rsidR="00CF3083" w:rsidRPr="00EA36C1" w:rsidRDefault="00CF3083" w:rsidP="00804CDF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CF3083" w:rsidRPr="00EA36C1" w:rsidRDefault="00CF3083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EA36C1">
        <w:rPr>
          <w:sz w:val="24"/>
        </w:rPr>
        <w:t xml:space="preserve">Цель: рассмотреть и обсудить современные данные по </w:t>
      </w:r>
      <w:r>
        <w:rPr>
          <w:bCs/>
          <w:color w:val="000000"/>
          <w:spacing w:val="-1"/>
          <w:sz w:val="24"/>
        </w:rPr>
        <w:t>климактерическому синдрому.</w:t>
      </w:r>
    </w:p>
    <w:p w:rsidR="00CF3083" w:rsidRPr="003C7734" w:rsidRDefault="00CF3083" w:rsidP="004923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 xml:space="preserve">7. На семинаре обсуждаются следующие вопросы: </w:t>
      </w:r>
      <w:r w:rsidRPr="003C7734">
        <w:rPr>
          <w:rFonts w:ascii="Times New Roman" w:hAnsi="Times New Roman"/>
          <w:sz w:val="24"/>
          <w:szCs w:val="24"/>
        </w:rPr>
        <w:t xml:space="preserve">Определение понятий: </w:t>
      </w:r>
      <w:proofErr w:type="spellStart"/>
      <w:r w:rsidRPr="003C7734">
        <w:rPr>
          <w:rFonts w:ascii="Times New Roman" w:hAnsi="Times New Roman"/>
          <w:sz w:val="24"/>
          <w:szCs w:val="24"/>
        </w:rPr>
        <w:t>пременопауза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, пери-менопауза, постменопауза, климактерический синдром, Патогенез климактерического синдрома, Функциональные и гормональные изменения в системе «гипоталамус - гипофиз -гонады», Факторы, влияющие на возраст наступления менопаузы, Клинические проявления климактерического синдрома, Вазомоторные и эмоционально-психические нарушения, Урогенитальные проявления, Изменение кожи и выпадение волос, Поздние обменные нарушения: остеопороз и </w:t>
      </w:r>
      <w:proofErr w:type="spellStart"/>
      <w:r w:rsidRPr="003C7734">
        <w:rPr>
          <w:rFonts w:ascii="Times New Roman" w:hAnsi="Times New Roman"/>
          <w:sz w:val="24"/>
          <w:szCs w:val="24"/>
        </w:rPr>
        <w:t>артропатии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, Сердечно-сосудистые заболевания. Климактерическая миокардиодистрофия, Диагностика и дифференциальная диагностика, Лечение, Симптоматическая терапия, Показания и противопоказания к заместительной гормональной терапии, Показания к </w:t>
      </w:r>
      <w:proofErr w:type="spellStart"/>
      <w:r w:rsidRPr="003C7734">
        <w:rPr>
          <w:rFonts w:ascii="Times New Roman" w:hAnsi="Times New Roman"/>
          <w:sz w:val="24"/>
          <w:szCs w:val="24"/>
        </w:rPr>
        <w:t>монотерапии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 эстрогенами, прерывистому и непрерывному режиму приема гормональных препаратов, Прогноз и диспансеризация, Медико-социальная экспертиза и реабилитация больных с патологическими проявлениями постменопаузы.</w:t>
      </w:r>
    </w:p>
    <w:p w:rsidR="00CF3083" w:rsidRPr="00EA36C1" w:rsidRDefault="00CF3083" w:rsidP="007D46B7">
      <w:pPr>
        <w:pStyle w:val="a9"/>
        <w:ind w:left="0"/>
        <w:jc w:val="both"/>
        <w:rPr>
          <w:rFonts w:ascii="Times New Roman" w:hAnsi="Times New Roman"/>
          <w:sz w:val="24"/>
          <w:szCs w:val="24"/>
        </w:rPr>
      </w:pPr>
    </w:p>
    <w:p w:rsidR="00CF3083" w:rsidRPr="00EA36C1" w:rsidRDefault="00CF3083" w:rsidP="007D46B7">
      <w:pPr>
        <w:pStyle w:val="a9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CF3083" w:rsidRPr="003C7734" w:rsidRDefault="00CF3083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 xml:space="preserve"> </w:t>
      </w:r>
      <w:r w:rsidRPr="003C7734">
        <w:rPr>
          <w:rFonts w:ascii="Times New Roman" w:hAnsi="Times New Roman"/>
          <w:sz w:val="24"/>
          <w:szCs w:val="24"/>
        </w:rPr>
        <w:t xml:space="preserve">1.Определение понятий: </w:t>
      </w:r>
      <w:proofErr w:type="spellStart"/>
      <w:r w:rsidRPr="003C7734">
        <w:rPr>
          <w:rFonts w:ascii="Times New Roman" w:hAnsi="Times New Roman"/>
          <w:sz w:val="24"/>
          <w:szCs w:val="24"/>
        </w:rPr>
        <w:t>пременопауза</w:t>
      </w:r>
      <w:proofErr w:type="spellEnd"/>
      <w:r w:rsidRPr="003C7734">
        <w:rPr>
          <w:rFonts w:ascii="Times New Roman" w:hAnsi="Times New Roman"/>
          <w:sz w:val="24"/>
          <w:szCs w:val="24"/>
        </w:rPr>
        <w:t>, пери-менопауза, постменопауза, климактерический синдром</w:t>
      </w:r>
    </w:p>
    <w:p w:rsidR="00CF3083" w:rsidRPr="003C7734" w:rsidRDefault="00CF3083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2. Патогенез климактерического синдрома</w:t>
      </w:r>
    </w:p>
    <w:p w:rsidR="00CF3083" w:rsidRPr="003C7734" w:rsidRDefault="00CF3083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3.Функциональные и гормональные изменения в системе «гипоталамус – гипофиз -гонады»</w:t>
      </w:r>
    </w:p>
    <w:p w:rsidR="00CF3083" w:rsidRPr="003C7734" w:rsidRDefault="00CF3083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4. Факторы, влияющие на возраст наступления менопаузы</w:t>
      </w:r>
    </w:p>
    <w:p w:rsidR="00CF3083" w:rsidRPr="003C7734" w:rsidRDefault="00CF3083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5. Клинические проявления климактерического синдрома</w:t>
      </w:r>
    </w:p>
    <w:p w:rsidR="00CF3083" w:rsidRPr="003C7734" w:rsidRDefault="00CF3083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6. Вазомоторные и эмоционально-психические нарушения</w:t>
      </w:r>
    </w:p>
    <w:p w:rsidR="00CF3083" w:rsidRPr="003C7734" w:rsidRDefault="00CF3083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7. Урогенитальные проявления. Изменение кожи и выпадение волос</w:t>
      </w:r>
    </w:p>
    <w:p w:rsidR="00CF3083" w:rsidRPr="003C7734" w:rsidRDefault="00CF3083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 xml:space="preserve">8. Поздние обменные нарушения: остеопороз и </w:t>
      </w:r>
      <w:proofErr w:type="spellStart"/>
      <w:r w:rsidRPr="003C7734">
        <w:rPr>
          <w:rFonts w:ascii="Times New Roman" w:hAnsi="Times New Roman"/>
          <w:sz w:val="24"/>
          <w:szCs w:val="24"/>
        </w:rPr>
        <w:t>артропатии</w:t>
      </w:r>
      <w:proofErr w:type="spellEnd"/>
    </w:p>
    <w:p w:rsidR="00CF3083" w:rsidRPr="003C7734" w:rsidRDefault="00CF3083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9. Сердечно-сосудистые заболевания. Климактерическая миокардиодистрофия</w:t>
      </w:r>
    </w:p>
    <w:p w:rsidR="00CF3083" w:rsidRPr="003C7734" w:rsidRDefault="00CF3083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10. Диагностика и дифференциальная диагностика</w:t>
      </w:r>
    </w:p>
    <w:p w:rsidR="00CF3083" w:rsidRPr="003C7734" w:rsidRDefault="00CF3083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11. Лечение</w:t>
      </w:r>
    </w:p>
    <w:p w:rsidR="00CF3083" w:rsidRPr="003C7734" w:rsidRDefault="00CF3083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12. Симптоматическая терапия</w:t>
      </w:r>
    </w:p>
    <w:p w:rsidR="00CF3083" w:rsidRPr="003C7734" w:rsidRDefault="00CF3083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13.Показания и противопоказания к заместительной гормональной терапии</w:t>
      </w:r>
    </w:p>
    <w:p w:rsidR="00CF3083" w:rsidRPr="003C7734" w:rsidRDefault="00CF3083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lastRenderedPageBreak/>
        <w:t xml:space="preserve">14. Показания к </w:t>
      </w:r>
      <w:proofErr w:type="spellStart"/>
      <w:r w:rsidRPr="003C7734">
        <w:rPr>
          <w:rFonts w:ascii="Times New Roman" w:hAnsi="Times New Roman"/>
          <w:sz w:val="24"/>
          <w:szCs w:val="24"/>
        </w:rPr>
        <w:t>монотерапии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 эстрогенами, прерывистому и непрерывному режиму приема гормональных препаратов</w:t>
      </w:r>
    </w:p>
    <w:p w:rsidR="00CF3083" w:rsidRPr="003C7734" w:rsidRDefault="00CF3083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15. Прогноз и диспансеризация</w:t>
      </w:r>
    </w:p>
    <w:p w:rsidR="00CF3083" w:rsidRDefault="00CF3083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16. Медико-социальная экспертиза и реабилитация больных с патологическими проявлениями постменопаузы.</w:t>
      </w:r>
    </w:p>
    <w:p w:rsidR="00CF3083" w:rsidRPr="003C7734" w:rsidRDefault="00CF3083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F3083" w:rsidRPr="003C7734" w:rsidRDefault="00CF3083" w:rsidP="00492358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3C773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CF3083" w:rsidRPr="003C7734" w:rsidRDefault="00CF3083" w:rsidP="00492358">
      <w:pPr>
        <w:numPr>
          <w:ilvl w:val="0"/>
          <w:numId w:val="10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CF3083" w:rsidRPr="00EA36C1" w:rsidRDefault="00CF3083" w:rsidP="00492358">
      <w:pPr>
        <w:pStyle w:val="a9"/>
        <w:tabs>
          <w:tab w:val="left" w:pos="276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F3083" w:rsidRPr="00EA36C1" w:rsidRDefault="00CF3083" w:rsidP="00492358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CF3083" w:rsidRPr="00EA36C1" w:rsidRDefault="00CF3083" w:rsidP="00804CD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Основная:</w:t>
      </w:r>
      <w:r w:rsidRPr="00EA36C1">
        <w:rPr>
          <w:rFonts w:ascii="Times New Roman" w:hAnsi="Times New Roman"/>
          <w:bCs/>
          <w:sz w:val="24"/>
          <w:szCs w:val="24"/>
        </w:rPr>
        <w:t xml:space="preserve"> </w:t>
      </w:r>
    </w:p>
    <w:p w:rsidR="00CF3083" w:rsidRPr="00EA36C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A36C1">
        <w:rPr>
          <w:rFonts w:ascii="Times New Roman" w:hAnsi="Times New Roman"/>
          <w:sz w:val="24"/>
          <w:szCs w:val="24"/>
        </w:rPr>
        <w:t>Аметов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A36C1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CF3083" w:rsidRPr="00EA36C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CF3083" w:rsidRPr="00EA36C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CF3083" w:rsidRPr="00EA36C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EA36C1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>: руководство для врачей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CF3083" w:rsidRPr="00EA36C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EA36C1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EA36C1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[и др.]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CF3083" w:rsidRPr="00EA36C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EA36C1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EA36C1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CF3083" w:rsidRPr="00EA36C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>, Р. А. Арки ; под общ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 xml:space="preserve">ед. Ю. В.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CF3083" w:rsidRPr="00EA36C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EA36C1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A36C1">
        <w:rPr>
          <w:rFonts w:ascii="Times New Roman" w:hAnsi="Times New Roman"/>
          <w:color w:val="000000"/>
          <w:sz w:val="24"/>
          <w:szCs w:val="24"/>
        </w:rPr>
        <w:t>И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A36C1">
        <w:rPr>
          <w:rFonts w:ascii="Times New Roman" w:hAnsi="Times New Roman"/>
          <w:color w:val="000000"/>
          <w:sz w:val="24"/>
          <w:szCs w:val="24"/>
        </w:rPr>
        <w:t>Дедова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EA36C1">
        <w:rPr>
          <w:rFonts w:ascii="Times New Roman" w:hAnsi="Times New Roman"/>
          <w:color w:val="000000"/>
          <w:sz w:val="24"/>
          <w:szCs w:val="24"/>
        </w:rPr>
        <w:t>Г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A36C1">
        <w:rPr>
          <w:rFonts w:ascii="Times New Roman" w:hAnsi="Times New Roman"/>
          <w:color w:val="000000"/>
          <w:sz w:val="24"/>
          <w:szCs w:val="24"/>
        </w:rPr>
        <w:t>А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A36C1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EA36C1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EA36C1">
        <w:rPr>
          <w:rFonts w:ascii="Times New Roman" w:hAnsi="Times New Roman"/>
          <w:color w:val="000000"/>
          <w:sz w:val="24"/>
          <w:szCs w:val="24"/>
        </w:rPr>
        <w:t>Е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A36C1">
        <w:rPr>
          <w:rFonts w:ascii="Times New Roman" w:hAnsi="Times New Roman"/>
          <w:color w:val="000000"/>
          <w:sz w:val="24"/>
          <w:szCs w:val="24"/>
        </w:rPr>
        <w:t>Н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A36C1">
        <w:rPr>
          <w:rFonts w:ascii="Times New Roman" w:hAnsi="Times New Roman"/>
          <w:color w:val="000000"/>
          <w:sz w:val="24"/>
          <w:szCs w:val="24"/>
        </w:rPr>
        <w:t>Гринева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EA36C1">
        <w:rPr>
          <w:rFonts w:ascii="Times New Roman" w:hAnsi="Times New Roman"/>
          <w:color w:val="000000"/>
          <w:sz w:val="24"/>
          <w:szCs w:val="24"/>
        </w:rPr>
        <w:t>Е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A36C1">
        <w:rPr>
          <w:rFonts w:ascii="Times New Roman" w:hAnsi="Times New Roman"/>
          <w:color w:val="000000"/>
          <w:sz w:val="24"/>
          <w:szCs w:val="24"/>
        </w:rPr>
        <w:t>И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>М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EA36C1">
        <w:rPr>
          <w:rFonts w:ascii="Times New Roman" w:hAnsi="Times New Roman"/>
          <w:color w:val="000000"/>
          <w:sz w:val="24"/>
          <w:szCs w:val="24"/>
        </w:rPr>
        <w:t>с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CF3083" w:rsidRPr="00EA36C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EA36C1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CF3083" w:rsidRPr="00EA36C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color w:val="000000"/>
          <w:sz w:val="24"/>
          <w:szCs w:val="24"/>
        </w:rPr>
        <w:t xml:space="preserve">Сахарный диабет и артериальная гипертензия: руководство для врачей: научное издание/ И. И. Дедов, М. В.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Шестакова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>;</w:t>
      </w: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</w:t>
      </w:r>
      <w:proofErr w:type="gramEnd"/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ндокринологи</w:t>
      </w:r>
      <w:r w:rsidRPr="00EA36C1">
        <w:rPr>
          <w:rFonts w:ascii="Times New Roman" w:hAnsi="Times New Roman"/>
          <w:color w:val="000000"/>
          <w:sz w:val="24"/>
          <w:szCs w:val="24"/>
        </w:rPr>
        <w:t>ческий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научный центр РАМН. - М.: МИА, 2006. - 343 с.</w:t>
      </w:r>
    </w:p>
    <w:p w:rsidR="00CF3083" w:rsidRPr="00EA36C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Синдром поликистозных яичников</w:t>
      </w:r>
      <w:r w:rsidRPr="00EA36C1">
        <w:rPr>
          <w:rFonts w:ascii="Times New Roman" w:hAnsi="Times New Roman"/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CF3083" w:rsidRPr="00EA36C1" w:rsidRDefault="00CF3083" w:rsidP="00804CDF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EA36C1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EA36C1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, 2007. - 301 с.: табл.. - (Библиотека врача общей </w:t>
      </w:r>
    </w:p>
    <w:p w:rsidR="00CF3083" w:rsidRPr="00EA36C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 </w:t>
      </w:r>
      <w:r w:rsidRPr="00EA36C1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CF3083" w:rsidRPr="00EA36C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EA36C1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EA36C1">
        <w:rPr>
          <w:rFonts w:ascii="Times New Roman" w:hAnsi="Times New Roman"/>
          <w:color w:val="000000"/>
          <w:sz w:val="24"/>
          <w:szCs w:val="24"/>
        </w:rPr>
        <w:br/>
      </w: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Т.2</w:t>
      </w:r>
      <w:r w:rsidRPr="00EA36C1">
        <w:rPr>
          <w:rFonts w:ascii="Times New Roman" w:hAnsi="Times New Roman"/>
          <w:color w:val="000000"/>
          <w:sz w:val="24"/>
          <w:szCs w:val="24"/>
        </w:rPr>
        <w:t>: Заболевания поджелудочной железы, паращитовидных и половых желез. - СПб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spellStart"/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>, 2011. - 432 с.</w:t>
      </w:r>
    </w:p>
    <w:p w:rsidR="00CF3083" w:rsidRPr="00EA36C1" w:rsidRDefault="00CF3083" w:rsidP="00804CDF">
      <w:pPr>
        <w:pStyle w:val="a9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EA36C1">
        <w:rPr>
          <w:rFonts w:ascii="Times New Roman" w:hAnsi="Times New Roman"/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Сидельникова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, 2007. </w:t>
      </w:r>
    </w:p>
    <w:p w:rsidR="00CF3083" w:rsidRPr="00EA36C1" w:rsidRDefault="00CF3083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Эндокринология</w:t>
      </w:r>
      <w:r w:rsidRPr="00EA36C1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[и др.] ; науч. ред. рус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CF3083" w:rsidRPr="00EA36C1" w:rsidRDefault="00CF3083" w:rsidP="00804CDF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/>
          <w:sz w:val="24"/>
          <w:szCs w:val="24"/>
        </w:rPr>
      </w:pPr>
    </w:p>
    <w:p w:rsidR="00CF3083" w:rsidRPr="00EA36C1" w:rsidRDefault="00CF3083" w:rsidP="00804CDF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CF3083" w:rsidRPr="00EA36C1" w:rsidRDefault="00CF3083" w:rsidP="00804C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F3083" w:rsidRPr="00EA36C1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B3633"/>
    <w:multiLevelType w:val="hybridMultilevel"/>
    <w:tmpl w:val="E32241AC"/>
    <w:lvl w:ilvl="0" w:tplc="CACA3F6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5D4891A">
      <w:start w:val="10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C76656E"/>
    <w:multiLevelType w:val="hybridMultilevel"/>
    <w:tmpl w:val="AB14B05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EE6C52"/>
    <w:multiLevelType w:val="hybridMultilevel"/>
    <w:tmpl w:val="CDFCEEEE"/>
    <w:lvl w:ilvl="0" w:tplc="B61A88A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B7E55F8"/>
    <w:multiLevelType w:val="hybridMultilevel"/>
    <w:tmpl w:val="F48C6A8E"/>
    <w:lvl w:ilvl="0" w:tplc="54C4492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9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47619"/>
    <w:rsid w:val="001946E2"/>
    <w:rsid w:val="002234FE"/>
    <w:rsid w:val="002B593B"/>
    <w:rsid w:val="002D0F77"/>
    <w:rsid w:val="00384FAE"/>
    <w:rsid w:val="003B2652"/>
    <w:rsid w:val="003C7734"/>
    <w:rsid w:val="003D71F1"/>
    <w:rsid w:val="004115E7"/>
    <w:rsid w:val="0042695E"/>
    <w:rsid w:val="00467071"/>
    <w:rsid w:val="00484962"/>
    <w:rsid w:val="00492358"/>
    <w:rsid w:val="004A77B4"/>
    <w:rsid w:val="004B1172"/>
    <w:rsid w:val="004B200D"/>
    <w:rsid w:val="004C5720"/>
    <w:rsid w:val="004E54B7"/>
    <w:rsid w:val="00515EE9"/>
    <w:rsid w:val="00564946"/>
    <w:rsid w:val="00584543"/>
    <w:rsid w:val="005C3280"/>
    <w:rsid w:val="006068C8"/>
    <w:rsid w:val="00646115"/>
    <w:rsid w:val="006C3CDF"/>
    <w:rsid w:val="006F52F7"/>
    <w:rsid w:val="00727490"/>
    <w:rsid w:val="00787F16"/>
    <w:rsid w:val="007D46B7"/>
    <w:rsid w:val="00804CDF"/>
    <w:rsid w:val="00807862"/>
    <w:rsid w:val="0086466F"/>
    <w:rsid w:val="008A46DD"/>
    <w:rsid w:val="008D3C9A"/>
    <w:rsid w:val="00931290"/>
    <w:rsid w:val="00944E15"/>
    <w:rsid w:val="00981CF0"/>
    <w:rsid w:val="009824FC"/>
    <w:rsid w:val="009B37B7"/>
    <w:rsid w:val="009C60CF"/>
    <w:rsid w:val="00A26059"/>
    <w:rsid w:val="00A36A19"/>
    <w:rsid w:val="00A561C6"/>
    <w:rsid w:val="00A9307B"/>
    <w:rsid w:val="00AF019C"/>
    <w:rsid w:val="00B23905"/>
    <w:rsid w:val="00B43E30"/>
    <w:rsid w:val="00B46F6D"/>
    <w:rsid w:val="00C15390"/>
    <w:rsid w:val="00C51083"/>
    <w:rsid w:val="00CA76BD"/>
    <w:rsid w:val="00CD3515"/>
    <w:rsid w:val="00CF3083"/>
    <w:rsid w:val="00D339DB"/>
    <w:rsid w:val="00D426AC"/>
    <w:rsid w:val="00D7381C"/>
    <w:rsid w:val="00DD15E5"/>
    <w:rsid w:val="00E97943"/>
    <w:rsid w:val="00EA36C1"/>
    <w:rsid w:val="00ED25EE"/>
    <w:rsid w:val="00EE674E"/>
    <w:rsid w:val="00F83A1F"/>
    <w:rsid w:val="00F94652"/>
    <w:rsid w:val="00FB0E12"/>
    <w:rsid w:val="00FF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4E54B7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4E54B7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">
    <w:name w:val="Bibliography"/>
    <w:basedOn w:val="a0"/>
    <w:uiPriority w:val="99"/>
    <w:rsid w:val="00931290"/>
    <w:pPr>
      <w:keepLines/>
      <w:numPr>
        <w:numId w:val="4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839</Words>
  <Characters>4787</Characters>
  <Application>Microsoft Office Word</Application>
  <DocSecurity>0</DocSecurity>
  <Lines>39</Lines>
  <Paragraphs>11</Paragraphs>
  <ScaleCrop>false</ScaleCrop>
  <Company/>
  <LinksUpToDate>false</LinksUpToDate>
  <CharactersWithSpaces>5615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23</cp:revision>
  <dcterms:created xsi:type="dcterms:W3CDTF">2012-07-09T05:35:00Z</dcterms:created>
  <dcterms:modified xsi:type="dcterms:W3CDTF">2018-11-04T03:53:00Z</dcterms:modified>
</cp:coreProperties>
</file>